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FE" w:rsidRDefault="007114FE" w:rsidP="007114FE">
      <w:pPr>
        <w:spacing w:after="1" w:line="260" w:lineRule="atLeast"/>
        <w:jc w:val="right"/>
        <w:outlineLvl w:val="0"/>
      </w:pPr>
      <w:r>
        <w:rPr>
          <w:rFonts w:ascii="Times New Roman" w:hAnsi="Times New Roman" w:cs="Times New Roman"/>
          <w:b/>
          <w:sz w:val="26"/>
        </w:rPr>
        <w:t>Утверждено</w:t>
      </w:r>
    </w:p>
    <w:p w:rsidR="007114FE" w:rsidRDefault="007114FE" w:rsidP="007114FE">
      <w:pPr>
        <w:spacing w:after="1" w:line="260" w:lineRule="atLeast"/>
        <w:jc w:val="right"/>
      </w:pPr>
      <w:r>
        <w:rPr>
          <w:rFonts w:ascii="Times New Roman" w:hAnsi="Times New Roman" w:cs="Times New Roman"/>
          <w:b/>
          <w:sz w:val="26"/>
        </w:rPr>
        <w:t>постановлением</w:t>
      </w:r>
    </w:p>
    <w:p w:rsidR="007114FE" w:rsidRDefault="007114FE" w:rsidP="007114FE">
      <w:pPr>
        <w:spacing w:after="1" w:line="260" w:lineRule="atLeast"/>
        <w:jc w:val="right"/>
      </w:pPr>
      <w:r>
        <w:rPr>
          <w:rFonts w:ascii="Times New Roman" w:hAnsi="Times New Roman" w:cs="Times New Roman"/>
          <w:b/>
          <w:sz w:val="26"/>
        </w:rPr>
        <w:t>Правительства</w:t>
      </w:r>
    </w:p>
    <w:p w:rsidR="007114FE" w:rsidRDefault="007114FE" w:rsidP="007114FE">
      <w:pPr>
        <w:spacing w:after="1" w:line="260" w:lineRule="atLeast"/>
        <w:jc w:val="right"/>
      </w:pPr>
      <w:r>
        <w:rPr>
          <w:rFonts w:ascii="Times New Roman" w:hAnsi="Times New Roman" w:cs="Times New Roman"/>
          <w:b/>
          <w:sz w:val="26"/>
        </w:rPr>
        <w:t>Удмуртской Республики</w:t>
      </w:r>
    </w:p>
    <w:p w:rsidR="007114FE" w:rsidRDefault="007114FE" w:rsidP="007114FE">
      <w:pPr>
        <w:spacing w:after="1" w:line="260" w:lineRule="atLeast"/>
        <w:jc w:val="right"/>
      </w:pPr>
      <w:r>
        <w:rPr>
          <w:rFonts w:ascii="Times New Roman" w:hAnsi="Times New Roman" w:cs="Times New Roman"/>
          <w:b/>
          <w:sz w:val="26"/>
        </w:rPr>
        <w:t>от 8 июня 2009 г. N 146</w:t>
      </w:r>
    </w:p>
    <w:p w:rsidR="007114FE" w:rsidRDefault="007114FE" w:rsidP="007114FE">
      <w:pPr>
        <w:spacing w:after="1" w:line="260" w:lineRule="atLeast"/>
        <w:jc w:val="both"/>
      </w:pPr>
    </w:p>
    <w:p w:rsidR="007114FE" w:rsidRPr="0083288E" w:rsidRDefault="007114FE" w:rsidP="007114FE">
      <w:pPr>
        <w:spacing w:after="1" w:line="260" w:lineRule="atLeast"/>
        <w:jc w:val="center"/>
        <w:rPr>
          <w:sz w:val="24"/>
          <w:szCs w:val="24"/>
        </w:rPr>
      </w:pPr>
      <w:bookmarkStart w:id="0" w:name="P140"/>
      <w:bookmarkEnd w:id="0"/>
      <w:r w:rsidRPr="008328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114FE" w:rsidRPr="0083288E" w:rsidRDefault="007114FE" w:rsidP="007114FE">
      <w:pPr>
        <w:spacing w:after="1" w:line="260" w:lineRule="atLeast"/>
        <w:jc w:val="center"/>
        <w:rPr>
          <w:sz w:val="24"/>
          <w:szCs w:val="24"/>
        </w:rPr>
      </w:pPr>
      <w:r w:rsidRPr="0083288E">
        <w:rPr>
          <w:rFonts w:ascii="Times New Roman" w:hAnsi="Times New Roman" w:cs="Times New Roman"/>
          <w:b/>
          <w:sz w:val="24"/>
          <w:szCs w:val="24"/>
        </w:rPr>
        <w:t>О РЕСПУБЛИКАНСКОМ КОНКУРСЕ НА ЛУЧШУЮ ОРГАНИЗАЦИЮ РАБОТЫ</w:t>
      </w:r>
    </w:p>
    <w:p w:rsidR="007114FE" w:rsidRPr="0083288E" w:rsidRDefault="007114FE" w:rsidP="007114FE">
      <w:pPr>
        <w:spacing w:after="1" w:line="260" w:lineRule="atLeast"/>
        <w:jc w:val="center"/>
        <w:rPr>
          <w:sz w:val="24"/>
          <w:szCs w:val="24"/>
        </w:rPr>
      </w:pPr>
      <w:r w:rsidRPr="0083288E">
        <w:rPr>
          <w:rFonts w:ascii="Times New Roman" w:hAnsi="Times New Roman" w:cs="Times New Roman"/>
          <w:b/>
          <w:sz w:val="24"/>
          <w:szCs w:val="24"/>
        </w:rPr>
        <w:t>В РАМКАХ АКЦИИ "ДНИ ЗАЩИТЫ ОТ ЭКОЛОГИЧЕСКОЙ ОПАСНОСТИ"</w:t>
      </w: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center"/>
        <w:outlineLvl w:val="1"/>
      </w:pPr>
      <w:r>
        <w:rPr>
          <w:rFonts w:ascii="Times New Roman" w:hAnsi="Times New Roman" w:cs="Times New Roman"/>
          <w:b/>
          <w:sz w:val="26"/>
        </w:rPr>
        <w:t>I. Общие положения</w:t>
      </w:r>
    </w:p>
    <w:p w:rsidR="007114FE" w:rsidRDefault="007114FE" w:rsidP="007114FE">
      <w:pPr>
        <w:spacing w:after="1" w:line="260" w:lineRule="atLeast"/>
        <w:jc w:val="both"/>
      </w:pP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1. Настоящее Положение устанавливает порядок и условия проведения республиканского конкурса на лучшую организацию работы в рамках акции "Дни защиты от экологической опасности" (далее - Конкурс).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 xml:space="preserve">2. </w:t>
      </w:r>
      <w:proofErr w:type="gramStart"/>
      <w:r w:rsidRPr="007114FE">
        <w:rPr>
          <w:rFonts w:ascii="Times New Roman" w:hAnsi="Times New Roman" w:cs="Times New Roman"/>
          <w:sz w:val="26"/>
        </w:rPr>
        <w:t>Конкурс проводится в целях вовлечения широких слоев населения во всероссийское движение активных сторонников бережного отношения к природе, выявления и распространения опыта работы предприятий и организаций в рамках проведения акции "Дни защиты от экологической опасности" (далее - Акция), повышения уровня экологического образования и просвещения всех слоев населения, улучшения экологической обстановки в Удмуртской Республике, поощрения созидательной активности жителей Удмуртской Республики, направленной на охрану</w:t>
      </w:r>
      <w:proofErr w:type="gramEnd"/>
      <w:r w:rsidRPr="007114FE">
        <w:rPr>
          <w:rFonts w:ascii="Times New Roman" w:hAnsi="Times New Roman" w:cs="Times New Roman"/>
          <w:sz w:val="26"/>
        </w:rPr>
        <w:t xml:space="preserve"> окружающей среды и обеспечение экологической безопасности.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3. Основными задачами проведения Конкурса являются: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1) воспитание ответственности за состояние окружающей среды, свое здоровье и здоровье других людей;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2) ориентация граждан на практическое участие в охране природы, противодействие разрушающему антропогенному воздействию на окружающую среду и здоровье человека;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3) распространение экологических знаний, способствующих формированию экологического сознания и экологической культуры;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4) освоение населением навыков экологически безопасного природопользования;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5) внедрение новых малоотходных и ресурсосберегающих технологий, необходимых для решения важных социальных и экологических проблем, создания новых возможностей для защиты окружающей среды.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4. Организатором Конкурса является Министерство природных ресурсов и охраны окружающей среды Удмуртской Республики.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5. Конкурс проводится ежегодно с 15 апреля по 30 июня.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6. В Конкурсе могут принимать участие граждане, муниципальные образования (города и районы) Удмуртской Республики, а также организации всех организационно-правовых форм.</w:t>
      </w:r>
    </w:p>
    <w:p w:rsidR="007114FE" w:rsidRDefault="007114FE" w:rsidP="007114FE">
      <w:pPr>
        <w:spacing w:after="1" w:line="260" w:lineRule="atLeast"/>
        <w:jc w:val="both"/>
      </w:pPr>
    </w:p>
    <w:p w:rsidR="00D875AA" w:rsidRDefault="00D875AA" w:rsidP="007114FE">
      <w:pPr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D875AA" w:rsidRDefault="00D875AA" w:rsidP="007114FE">
      <w:pPr>
        <w:spacing w:after="1" w:line="260" w:lineRule="atLeast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7114FE" w:rsidRPr="00D875AA" w:rsidRDefault="007114FE" w:rsidP="007114FE">
      <w:pPr>
        <w:spacing w:after="1" w:line="260" w:lineRule="atLeast"/>
        <w:jc w:val="center"/>
        <w:outlineLvl w:val="1"/>
        <w:rPr>
          <w:sz w:val="36"/>
          <w:szCs w:val="36"/>
        </w:rPr>
      </w:pPr>
      <w:r w:rsidRPr="00D875AA">
        <w:rPr>
          <w:rFonts w:ascii="Times New Roman" w:hAnsi="Times New Roman" w:cs="Times New Roman"/>
          <w:b/>
          <w:sz w:val="36"/>
          <w:szCs w:val="36"/>
        </w:rPr>
        <w:t>II. Условия Конкурса</w:t>
      </w:r>
    </w:p>
    <w:p w:rsidR="007114FE" w:rsidRPr="00D875AA" w:rsidRDefault="007114FE" w:rsidP="007114FE">
      <w:pPr>
        <w:spacing w:after="1" w:line="260" w:lineRule="atLeast"/>
        <w:jc w:val="both"/>
        <w:rPr>
          <w:sz w:val="36"/>
          <w:szCs w:val="36"/>
        </w:rPr>
      </w:pP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7. Участники Конкурса в срок до 15 августа текущего года представляют в Министерство природных ресурсов и охраны окружающей среды Удмуртской Республики по адресу: 426011, г. Ижевск, пер. Северный, 61, следующие материалы (в сброшюрованном виде и с пометкой "Дни защиты"):</w:t>
      </w:r>
    </w:p>
    <w:p w:rsidR="007114FE" w:rsidRPr="00D875AA" w:rsidRDefault="007114FE" w:rsidP="007114FE">
      <w:pPr>
        <w:spacing w:after="1" w:line="260" w:lineRule="atLeast"/>
        <w:ind w:firstLine="540"/>
        <w:jc w:val="both"/>
        <w:rPr>
          <w:b/>
        </w:rPr>
      </w:pPr>
      <w:r w:rsidRPr="00D875AA">
        <w:rPr>
          <w:rFonts w:ascii="Times New Roman" w:hAnsi="Times New Roman" w:cs="Times New Roman"/>
          <w:b/>
          <w:sz w:val="26"/>
        </w:rPr>
        <w:t>1) заявку на участие в Конкурсе, в которой должны быть указаны: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proofErr w:type="gramStart"/>
      <w:r w:rsidRPr="00D875AA">
        <w:rPr>
          <w:rFonts w:ascii="Times New Roman" w:hAnsi="Times New Roman" w:cs="Times New Roman"/>
          <w:b/>
          <w:sz w:val="26"/>
        </w:rPr>
        <w:t xml:space="preserve">для муниципальных образований - </w:t>
      </w:r>
      <w:r w:rsidRPr="007114FE">
        <w:rPr>
          <w:rFonts w:ascii="Times New Roman" w:hAnsi="Times New Roman" w:cs="Times New Roman"/>
          <w:sz w:val="26"/>
        </w:rPr>
        <w:t>наименование муниципального образования (город, район), юридический и фактический адрес, сведения о контактных лицах (в том числе исполнителях), ответственных за подготовку конкурсных материалов (фамилия, имя, отчество, должность, контактный телефон, адрес электронной почты);</w:t>
      </w:r>
      <w:proofErr w:type="gramEnd"/>
    </w:p>
    <w:p w:rsidR="007114FE" w:rsidRPr="007114FE" w:rsidRDefault="007114FE" w:rsidP="007114FE">
      <w:pPr>
        <w:spacing w:after="1" w:line="260" w:lineRule="atLeast"/>
        <w:ind w:firstLine="540"/>
        <w:jc w:val="both"/>
      </w:pPr>
      <w:proofErr w:type="gramStart"/>
      <w:r w:rsidRPr="007114FE">
        <w:rPr>
          <w:rFonts w:ascii="Times New Roman" w:hAnsi="Times New Roman" w:cs="Times New Roman"/>
          <w:sz w:val="26"/>
        </w:rPr>
        <w:t>для организаций - организационно-правовая форма, наименование, юридический и фактический адрес, сведения о контактных лицах (в том числе исполнителях), ответственных за подготовку конкурсных материалов (фамилия, имя, отчество, должность, контактный телефон, адрес электронной почты);</w:t>
      </w:r>
      <w:proofErr w:type="gramEnd"/>
    </w:p>
    <w:p w:rsidR="007114FE" w:rsidRPr="007114FE" w:rsidRDefault="007114FE" w:rsidP="007114FE">
      <w:pPr>
        <w:spacing w:after="1" w:line="260" w:lineRule="atLeast"/>
        <w:ind w:firstLine="540"/>
        <w:jc w:val="both"/>
      </w:pPr>
      <w:proofErr w:type="gramStart"/>
      <w:r w:rsidRPr="007114FE">
        <w:rPr>
          <w:rFonts w:ascii="Times New Roman" w:hAnsi="Times New Roman" w:cs="Times New Roman"/>
          <w:sz w:val="26"/>
        </w:rPr>
        <w:t>для средств массовой информации - наименование печатного (электронного) издания, организационно-правовая форма, наименование издательства (издательского дома, телевизионного канала, радиостанции), юридический и фактический адрес, сведения о контактных лицах (в том числе исполнителях), ответственных за подготовку конкурсных материалов (фамилия, имя, отчество, должность, контактный телефон, адрес электронной почты);</w:t>
      </w:r>
      <w:proofErr w:type="gramEnd"/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для граждан - фамилия, имя, отчество, дата рождения, адрес и номер контактного телефона, адрес электронной почты;</w:t>
      </w:r>
    </w:p>
    <w:p w:rsidR="007114FE" w:rsidRPr="00D875AA" w:rsidRDefault="007114FE" w:rsidP="007114FE">
      <w:pPr>
        <w:spacing w:after="1" w:line="260" w:lineRule="atLeast"/>
        <w:ind w:firstLine="540"/>
        <w:jc w:val="both"/>
        <w:rPr>
          <w:b/>
        </w:rPr>
      </w:pPr>
      <w:r w:rsidRPr="00D875AA">
        <w:rPr>
          <w:rFonts w:ascii="Times New Roman" w:hAnsi="Times New Roman" w:cs="Times New Roman"/>
          <w:b/>
          <w:sz w:val="26"/>
        </w:rPr>
        <w:t>2) перечень мероприятий, проведенных в период с 15 апреля по 30 июня текущего года в рамках Акции, с указанием сроков и места проведения мероприятий;</w:t>
      </w:r>
    </w:p>
    <w:p w:rsidR="007114FE" w:rsidRPr="00D875AA" w:rsidRDefault="007114FE" w:rsidP="007114FE">
      <w:pPr>
        <w:spacing w:after="1" w:line="260" w:lineRule="atLeast"/>
        <w:ind w:firstLine="540"/>
        <w:jc w:val="both"/>
        <w:rPr>
          <w:b/>
        </w:rPr>
      </w:pPr>
      <w:r w:rsidRPr="00D875AA">
        <w:rPr>
          <w:rFonts w:ascii="Times New Roman" w:hAnsi="Times New Roman" w:cs="Times New Roman"/>
          <w:b/>
          <w:sz w:val="26"/>
        </w:rPr>
        <w:t>3) материалы, содержащие следующую информацию: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proofErr w:type="gramStart"/>
      <w:r w:rsidRPr="007114FE">
        <w:rPr>
          <w:rFonts w:ascii="Times New Roman" w:hAnsi="Times New Roman" w:cs="Times New Roman"/>
          <w:sz w:val="26"/>
        </w:rPr>
        <w:t>о проведении (или участии в проведении) "круглых столов", смотров, конкурсов, конференций, семинаров, лекций, выставок; их количество; тематическая направленность;</w:t>
      </w:r>
      <w:proofErr w:type="gramEnd"/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о пропаганде Акции в средствах массовой информации (теле-, радиопередачи, газетные, журнальные публикации) с указанием количества передач, публикаций, их тематической направленности, глубины раскрытия проблемы и социальной значимости поставленных вопросов;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об осуществлении информационной и просветительской деятельности, формах и методах работы;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об оказании содействия проведению Акции и внесении практического вклада граждан в улучшение экологической обстановки и/или их активной деятельности по экологическому просвещению граждан;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о количестве и разнообразии организованных мероприятий экологической направленности, а также значительных практических достижениях по улучшению экологической обстановки на территории Удмуртской Республики;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об организации экологических субботников, декадников, рейдов, проверок, акций, митингов;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об оказании информационной, организационной и методической помощи по подготовке и проведению природоохранных мероприятий;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о сотрудничестве с другими предприятиями, учреждениями и организациями в рамках проводимой Акции;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lastRenderedPageBreak/>
        <w:t>о наличии материалов, отражающих республиканские, местные экологические проблемы, использование их в работе со студентами, учащимися и иными участниками конкурса;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о методических разработках по экологическому образованию, воспитанию, просвещению;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о достижениях в области экологического воспитания, пропаганды экологических знаний;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о привлечении ученых-экологов, специалистов в области охраны окружающей среды к работе с населением.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D875AA">
        <w:rPr>
          <w:rFonts w:ascii="Times New Roman" w:hAnsi="Times New Roman" w:cs="Times New Roman"/>
          <w:b/>
          <w:sz w:val="26"/>
        </w:rPr>
        <w:t>8. К конкурсным материалам прилагаются наглядные материалы</w:t>
      </w:r>
      <w:r w:rsidRPr="007114FE">
        <w:rPr>
          <w:rFonts w:ascii="Times New Roman" w:hAnsi="Times New Roman" w:cs="Times New Roman"/>
          <w:sz w:val="26"/>
        </w:rPr>
        <w:t xml:space="preserve"> (листовки, плакаты, фотографии и др.), методические пособия или информационные материалы, публикации в средствах массовой информации, распоряжения, приказы и иная документация, отражающая деятельность по проведению Акции.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9. Организатор Конкурса вправе отказать в приеме конкурсных материалов, если они поступили после истечения срока представления или оформлены ненадлежащим образом.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10. Материалы, представленные для участия в Конкурсе, не возвращаются.</w:t>
      </w: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center"/>
        <w:outlineLvl w:val="1"/>
      </w:pPr>
      <w:r>
        <w:rPr>
          <w:rFonts w:ascii="Times New Roman" w:hAnsi="Times New Roman" w:cs="Times New Roman"/>
          <w:b/>
          <w:sz w:val="26"/>
        </w:rPr>
        <w:t>III. Номинации Конкурса</w:t>
      </w:r>
    </w:p>
    <w:p w:rsidR="007114FE" w:rsidRDefault="007114FE" w:rsidP="007114FE">
      <w:pPr>
        <w:spacing w:after="1" w:line="260" w:lineRule="atLeast"/>
        <w:jc w:val="both"/>
      </w:pP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11. Победители Конкурса определяются организационным комитетом по проведению в Удмуртской Республике акции "Дни защиты от экологической опасности" (далее - Оргкомитет) по следующим номинациям: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1) "Лучшая организация работы в рамках акции "Дни защиты от экологической опасности" среди муниципальных образований (городов и районов) Удмуртской Республики";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2) "Лучшая организация работы в рамках акции "Дни защиты от экологической опасности" среди общественных организаций и движений Удмуртской Республики";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3) "Лучшая организация работы в рамках акции "Дни защиты от экологической опасности" среди предприятий и организаций Удмуртской Республики";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4) "Лучшая организация работы в рамках акции "Дни защиты от экологической опасности" среди централизованных библиотечных систем и библиотек Удмуртской Республики";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5) "Лучшее осуществление экологического образования и воспитания среди образовательных учреждений";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6) "Лучшее осуществление экологического образования и воспитания среди дошкольных образовательных учреждений";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7) "Лучшее осуществление экологического образования, воспитания среди учреждений дополнительного образования и центров детского творчества";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8) "Лучшее освещение хода акции "Дни защиты от экологической опасности" и экологической тематики в средствах массовой информации";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9) "Наибольший личный вклад граждан в проведение акции "Дни защиты от экологической опасности".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Оргкомитетом могут быть определены иные номинации с учетом контингента участников Конкурса.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lastRenderedPageBreak/>
        <w:t>12. Количество победителей по каждой номинации определяется решением Оргкомитета.</w:t>
      </w:r>
    </w:p>
    <w:p w:rsidR="007114FE" w:rsidRP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center"/>
        <w:outlineLvl w:val="1"/>
      </w:pPr>
      <w:r>
        <w:rPr>
          <w:rFonts w:ascii="Times New Roman" w:hAnsi="Times New Roman" w:cs="Times New Roman"/>
          <w:b/>
          <w:sz w:val="26"/>
        </w:rPr>
        <w:t>IV. Критерии определения победителей Конкурса</w:t>
      </w:r>
    </w:p>
    <w:p w:rsidR="007114FE" w:rsidRDefault="007114FE" w:rsidP="007114FE">
      <w:pPr>
        <w:spacing w:after="1" w:line="260" w:lineRule="atLeast"/>
        <w:jc w:val="both"/>
      </w:pP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13. Критериями оценки участников Конкурса и определения его победителей (далее - Критерии) являются: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1) практический вклад участника Конкурса в улучшение экологической обстановки на территории Удмуртской Республики;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2) количество, разнообразие и массовость организованных мероприятий, направленных на улучшение экологической обстановки;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3) деятельность по экологическому просвещению жителей Удмуртской Республики.</w:t>
      </w: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center"/>
        <w:outlineLvl w:val="1"/>
      </w:pPr>
      <w:r>
        <w:rPr>
          <w:rFonts w:ascii="Times New Roman" w:hAnsi="Times New Roman" w:cs="Times New Roman"/>
          <w:b/>
          <w:sz w:val="26"/>
        </w:rPr>
        <w:t>V. Оценка участников Конкурса</w:t>
      </w:r>
    </w:p>
    <w:p w:rsidR="007114FE" w:rsidRDefault="007114FE" w:rsidP="007114FE">
      <w:pPr>
        <w:spacing w:after="1" w:line="260" w:lineRule="atLeast"/>
        <w:jc w:val="both"/>
      </w:pP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14. Материалы, соответствующие условиям, предъявляемым к конкурсной документации, оцениваются Оргкомитетом по Критериям отдельно по каждой номинации.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 xml:space="preserve">15. Общий оценочный балл участника Конкурса определяется в соответствии с принципами расчета оценочных баллов участников Конкурса </w:t>
      </w:r>
      <w:hyperlink w:anchor="P244" w:history="1">
        <w:r w:rsidRPr="007114FE">
          <w:rPr>
            <w:rFonts w:ascii="Times New Roman" w:hAnsi="Times New Roman" w:cs="Times New Roman"/>
            <w:color w:val="0000FF"/>
            <w:sz w:val="26"/>
          </w:rPr>
          <w:t>(приложение 1)</w:t>
        </w:r>
      </w:hyperlink>
      <w:r w:rsidRPr="007114FE">
        <w:rPr>
          <w:rFonts w:ascii="Times New Roman" w:hAnsi="Times New Roman" w:cs="Times New Roman"/>
          <w:sz w:val="26"/>
        </w:rPr>
        <w:t>.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 xml:space="preserve">16. Оценочный балл по каждому из Критериев устанавливается в соответствии с оценочными таблицами расчета баллов по Критериям </w:t>
      </w:r>
      <w:hyperlink w:anchor="P293" w:history="1">
        <w:r w:rsidRPr="007114FE">
          <w:rPr>
            <w:rFonts w:ascii="Times New Roman" w:hAnsi="Times New Roman" w:cs="Times New Roman"/>
            <w:color w:val="0000FF"/>
            <w:sz w:val="26"/>
          </w:rPr>
          <w:t>(приложение 2)</w:t>
        </w:r>
      </w:hyperlink>
      <w:r w:rsidRPr="007114FE">
        <w:rPr>
          <w:rFonts w:ascii="Times New Roman" w:hAnsi="Times New Roman" w:cs="Times New Roman"/>
          <w:sz w:val="26"/>
        </w:rPr>
        <w:t>.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17. По результатам оценки составляется рейтинг участников Конкурса отдельно по каждой номинации в соответствии с их общим оценочным баллом.</w:t>
      </w:r>
    </w:p>
    <w:p w:rsidR="007114FE" w:rsidRPr="007114FE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Оргкомитет вправе установить минимально необходимое количество оценочных баллов, при котором участники Конкурса могут быть признаны победителями.</w:t>
      </w: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center"/>
        <w:outlineLvl w:val="1"/>
      </w:pPr>
      <w:r>
        <w:rPr>
          <w:rFonts w:ascii="Times New Roman" w:hAnsi="Times New Roman" w:cs="Times New Roman"/>
          <w:b/>
          <w:sz w:val="26"/>
        </w:rPr>
        <w:t>VI. Подведение итогов и награждение победителей</w:t>
      </w:r>
      <w:bookmarkStart w:id="1" w:name="_GoBack"/>
      <w:bookmarkEnd w:id="1"/>
      <w:r>
        <w:rPr>
          <w:rFonts w:ascii="Times New Roman" w:hAnsi="Times New Roman" w:cs="Times New Roman"/>
          <w:b/>
          <w:sz w:val="26"/>
        </w:rPr>
        <w:t xml:space="preserve"> Конкурса</w:t>
      </w:r>
    </w:p>
    <w:p w:rsidR="007114FE" w:rsidRDefault="007114FE" w:rsidP="007114FE">
      <w:pPr>
        <w:spacing w:after="1" w:line="260" w:lineRule="atLeast"/>
        <w:jc w:val="both"/>
      </w:pPr>
    </w:p>
    <w:p w:rsidR="007114FE" w:rsidRPr="002702F0" w:rsidRDefault="007114FE" w:rsidP="007114FE">
      <w:pPr>
        <w:spacing w:after="1" w:line="260" w:lineRule="atLeast"/>
        <w:ind w:firstLine="540"/>
        <w:jc w:val="both"/>
      </w:pPr>
      <w:r w:rsidRPr="007114FE">
        <w:rPr>
          <w:rFonts w:ascii="Times New Roman" w:hAnsi="Times New Roman" w:cs="Times New Roman"/>
          <w:sz w:val="26"/>
        </w:rPr>
        <w:t>18.</w:t>
      </w:r>
      <w:r w:rsidRPr="002702F0">
        <w:rPr>
          <w:rFonts w:ascii="Times New Roman" w:hAnsi="Times New Roman" w:cs="Times New Roman"/>
          <w:sz w:val="26"/>
        </w:rPr>
        <w:t>При подведении итогов Конкурса Оргкомитетом в соответствии с рейтингом участников Конкурса определяются 1, 2 и 3-е места в каждой номинации.</w:t>
      </w:r>
    </w:p>
    <w:p w:rsidR="007114FE" w:rsidRPr="002702F0" w:rsidRDefault="007114FE" w:rsidP="007114FE">
      <w:pPr>
        <w:spacing w:after="1" w:line="260" w:lineRule="atLeast"/>
        <w:ind w:firstLine="540"/>
        <w:jc w:val="both"/>
      </w:pPr>
      <w:r w:rsidRPr="002702F0">
        <w:rPr>
          <w:rFonts w:ascii="Times New Roman" w:hAnsi="Times New Roman" w:cs="Times New Roman"/>
          <w:sz w:val="26"/>
        </w:rPr>
        <w:t>В номинациях, в которых участвуют муниципальные образования (города и районы), определяются:</w:t>
      </w:r>
    </w:p>
    <w:p w:rsidR="007114FE" w:rsidRPr="002702F0" w:rsidRDefault="007114FE" w:rsidP="007114FE">
      <w:pPr>
        <w:spacing w:after="1" w:line="260" w:lineRule="atLeast"/>
        <w:ind w:firstLine="540"/>
        <w:jc w:val="both"/>
      </w:pPr>
      <w:r w:rsidRPr="002702F0">
        <w:rPr>
          <w:rFonts w:ascii="Times New Roman" w:hAnsi="Times New Roman" w:cs="Times New Roman"/>
          <w:sz w:val="26"/>
        </w:rPr>
        <w:t>1, 2 и 3-е места для городов, одно 1-е место, два 2-х места и три 3-х места для районов.</w:t>
      </w:r>
    </w:p>
    <w:p w:rsidR="007114FE" w:rsidRPr="002702F0" w:rsidRDefault="007114FE" w:rsidP="007114FE">
      <w:pPr>
        <w:spacing w:after="1" w:line="260" w:lineRule="atLeast"/>
        <w:ind w:firstLine="540"/>
        <w:jc w:val="both"/>
      </w:pPr>
      <w:r w:rsidRPr="002702F0">
        <w:rPr>
          <w:rFonts w:ascii="Times New Roman" w:hAnsi="Times New Roman" w:cs="Times New Roman"/>
          <w:sz w:val="26"/>
        </w:rPr>
        <w:t>В номинациях (кроме номинации "Лучшая организация работы в рамках акции "Дни защиты от экологической опасности" среди общественных организаций и движений Удмуртской Республики") определяется также не менее трех поощрительных мест.</w:t>
      </w:r>
    </w:p>
    <w:p w:rsidR="007114FE" w:rsidRPr="002702F0" w:rsidRDefault="007114FE" w:rsidP="007114FE">
      <w:pPr>
        <w:spacing w:after="1" w:line="260" w:lineRule="atLeast"/>
        <w:ind w:firstLine="540"/>
        <w:jc w:val="both"/>
      </w:pPr>
      <w:r w:rsidRPr="002702F0">
        <w:rPr>
          <w:rFonts w:ascii="Times New Roman" w:hAnsi="Times New Roman" w:cs="Times New Roman"/>
          <w:sz w:val="26"/>
        </w:rPr>
        <w:t>19. Победители Конкурса, занявшие 1, 2 и 3-е места в каждой номинации, награждаются:</w:t>
      </w:r>
    </w:p>
    <w:p w:rsidR="007114FE" w:rsidRPr="002702F0" w:rsidRDefault="007114FE" w:rsidP="007114FE">
      <w:pPr>
        <w:spacing w:after="1" w:line="260" w:lineRule="atLeast"/>
        <w:ind w:firstLine="540"/>
        <w:jc w:val="both"/>
      </w:pPr>
      <w:r w:rsidRPr="002702F0">
        <w:rPr>
          <w:rFonts w:ascii="Times New Roman" w:hAnsi="Times New Roman" w:cs="Times New Roman"/>
          <w:sz w:val="26"/>
        </w:rPr>
        <w:t>за 1-е место - Дипломом I степени и денежной премией в размере не менее 10000 рублей;</w:t>
      </w:r>
    </w:p>
    <w:p w:rsidR="007114FE" w:rsidRPr="002702F0" w:rsidRDefault="007114FE" w:rsidP="007114FE">
      <w:pPr>
        <w:spacing w:after="1" w:line="260" w:lineRule="atLeast"/>
        <w:ind w:firstLine="540"/>
        <w:jc w:val="both"/>
      </w:pPr>
      <w:r w:rsidRPr="002702F0">
        <w:rPr>
          <w:rFonts w:ascii="Times New Roman" w:hAnsi="Times New Roman" w:cs="Times New Roman"/>
          <w:sz w:val="26"/>
        </w:rPr>
        <w:t>за 2-е место - Дипломом II степени и денежной премией в размере не менее 5000 рублей;</w:t>
      </w:r>
    </w:p>
    <w:p w:rsidR="007114FE" w:rsidRPr="002702F0" w:rsidRDefault="007114FE" w:rsidP="007114FE">
      <w:pPr>
        <w:spacing w:after="1" w:line="260" w:lineRule="atLeast"/>
        <w:ind w:firstLine="540"/>
        <w:jc w:val="both"/>
      </w:pPr>
      <w:r w:rsidRPr="002702F0">
        <w:rPr>
          <w:rFonts w:ascii="Times New Roman" w:hAnsi="Times New Roman" w:cs="Times New Roman"/>
          <w:sz w:val="26"/>
        </w:rPr>
        <w:lastRenderedPageBreak/>
        <w:t>за 3-е место - Дипломом III степени и денежной премией в размере не менее 3000 рублей.</w:t>
      </w:r>
    </w:p>
    <w:p w:rsidR="007114FE" w:rsidRPr="002702F0" w:rsidRDefault="007114FE" w:rsidP="007114FE">
      <w:pPr>
        <w:spacing w:after="1" w:line="260" w:lineRule="atLeast"/>
        <w:ind w:firstLine="540"/>
        <w:jc w:val="both"/>
      </w:pPr>
      <w:r w:rsidRPr="002702F0">
        <w:rPr>
          <w:rFonts w:ascii="Times New Roman" w:hAnsi="Times New Roman" w:cs="Times New Roman"/>
          <w:sz w:val="26"/>
        </w:rPr>
        <w:t>Победители Конкурса, занявшие 1, 2 и 3-е места в номинации "Наибольший личный вклад граждан в проведение акции "Дни защиты от экологической опасности", награждаются:</w:t>
      </w:r>
    </w:p>
    <w:p w:rsidR="007114FE" w:rsidRPr="002702F0" w:rsidRDefault="007114FE" w:rsidP="007114FE">
      <w:pPr>
        <w:spacing w:after="1" w:line="260" w:lineRule="atLeast"/>
        <w:ind w:firstLine="540"/>
        <w:jc w:val="both"/>
      </w:pPr>
      <w:r w:rsidRPr="002702F0">
        <w:rPr>
          <w:rFonts w:ascii="Times New Roman" w:hAnsi="Times New Roman" w:cs="Times New Roman"/>
          <w:sz w:val="26"/>
        </w:rPr>
        <w:t>за 1-е место - Дипломом I степени и денежной премией в размере не менее 6000 рублей;</w:t>
      </w:r>
    </w:p>
    <w:p w:rsidR="007114FE" w:rsidRPr="002702F0" w:rsidRDefault="007114FE" w:rsidP="007114FE">
      <w:pPr>
        <w:spacing w:after="1" w:line="260" w:lineRule="atLeast"/>
        <w:ind w:firstLine="540"/>
        <w:jc w:val="both"/>
      </w:pPr>
      <w:r w:rsidRPr="002702F0">
        <w:rPr>
          <w:rFonts w:ascii="Times New Roman" w:hAnsi="Times New Roman" w:cs="Times New Roman"/>
          <w:sz w:val="26"/>
        </w:rPr>
        <w:t>за 2-е место - Дипломом II степени и денежной премией в размере не менее 4000 рублей;</w:t>
      </w:r>
    </w:p>
    <w:p w:rsidR="007114FE" w:rsidRPr="002702F0" w:rsidRDefault="007114FE" w:rsidP="007114FE">
      <w:pPr>
        <w:spacing w:after="1" w:line="260" w:lineRule="atLeast"/>
        <w:ind w:firstLine="540"/>
        <w:jc w:val="both"/>
      </w:pPr>
      <w:r w:rsidRPr="002702F0">
        <w:rPr>
          <w:rFonts w:ascii="Times New Roman" w:hAnsi="Times New Roman" w:cs="Times New Roman"/>
          <w:sz w:val="26"/>
        </w:rPr>
        <w:t>за 3-е место - Дипломом III степени и денежной премией в размере не менее 2000 рублей.</w:t>
      </w:r>
    </w:p>
    <w:p w:rsidR="007114FE" w:rsidRPr="002702F0" w:rsidRDefault="007114FE" w:rsidP="007114FE">
      <w:pPr>
        <w:spacing w:after="1" w:line="260" w:lineRule="atLeast"/>
        <w:ind w:firstLine="540"/>
        <w:jc w:val="both"/>
      </w:pPr>
      <w:r w:rsidRPr="002702F0">
        <w:rPr>
          <w:rFonts w:ascii="Times New Roman" w:hAnsi="Times New Roman" w:cs="Times New Roman"/>
          <w:sz w:val="26"/>
        </w:rPr>
        <w:t>Победители Конкурса, занявшие поощрительные места в каждой номинации, награждаются поощрительными дипломами и денежными премиями, размер которых устанавливается не менее 1000 рублей.</w:t>
      </w:r>
    </w:p>
    <w:p w:rsidR="007114FE" w:rsidRPr="002702F0" w:rsidRDefault="007114FE" w:rsidP="007114FE">
      <w:pPr>
        <w:spacing w:after="1" w:line="260" w:lineRule="atLeast"/>
        <w:ind w:firstLine="540"/>
        <w:jc w:val="both"/>
      </w:pPr>
      <w:r w:rsidRPr="002702F0">
        <w:rPr>
          <w:rFonts w:ascii="Times New Roman" w:hAnsi="Times New Roman" w:cs="Times New Roman"/>
          <w:sz w:val="26"/>
        </w:rPr>
        <w:t>20. Награждение победителей Конкурса осуществляется за счет средств бюджета Удмуртской Республики в пределах бюджетных ассигнований, предусмотренных на указанные цели перечнем природоохранных мероприятий, финансируемых за счет средств бюджета Удмуртской Республики, ежегодно утверждаемым Правительством Удмуртской Республики.</w:t>
      </w:r>
    </w:p>
    <w:p w:rsidR="007114FE" w:rsidRPr="002702F0" w:rsidRDefault="007114FE" w:rsidP="007114FE">
      <w:pPr>
        <w:spacing w:after="1" w:line="260" w:lineRule="atLeast"/>
        <w:ind w:firstLine="540"/>
        <w:jc w:val="both"/>
      </w:pPr>
      <w:r w:rsidRPr="002702F0">
        <w:rPr>
          <w:rFonts w:ascii="Times New Roman" w:hAnsi="Times New Roman" w:cs="Times New Roman"/>
          <w:sz w:val="26"/>
        </w:rPr>
        <w:t>Денежные премии победителям Конкурса - муниципальным образованиям передаются в порядке межбюджетных трансфертов.</w:t>
      </w:r>
    </w:p>
    <w:p w:rsidR="007114FE" w:rsidRPr="002702F0" w:rsidRDefault="007114FE" w:rsidP="007114FE">
      <w:pPr>
        <w:spacing w:after="1" w:line="260" w:lineRule="atLeast"/>
        <w:ind w:firstLine="540"/>
        <w:jc w:val="both"/>
      </w:pPr>
      <w:r w:rsidRPr="002702F0">
        <w:rPr>
          <w:rFonts w:ascii="Times New Roman" w:hAnsi="Times New Roman" w:cs="Times New Roman"/>
          <w:sz w:val="26"/>
        </w:rPr>
        <w:t>21. Результаты Конкурса публикуются в средствах массовой информации и размещаются на официальном сайте Министерства природных ресурсов и охраны окружающей среды Удмуртской Республики по адресу: http://www.minpriroda.ru, раздел "Дни защиты".</w:t>
      </w:r>
    </w:p>
    <w:p w:rsidR="007114FE" w:rsidRPr="002702F0" w:rsidRDefault="007114FE" w:rsidP="007114FE">
      <w:pPr>
        <w:spacing w:after="1" w:line="260" w:lineRule="atLeast"/>
        <w:jc w:val="both"/>
      </w:pPr>
    </w:p>
    <w:p w:rsidR="007114FE" w:rsidRPr="002702F0" w:rsidRDefault="007114FE" w:rsidP="007114FE">
      <w:pPr>
        <w:spacing w:after="1" w:line="260" w:lineRule="atLeast"/>
        <w:jc w:val="both"/>
      </w:pPr>
    </w:p>
    <w:p w:rsidR="007114FE" w:rsidRPr="002702F0" w:rsidRDefault="007114FE" w:rsidP="007114FE">
      <w:pPr>
        <w:spacing w:after="1" w:line="260" w:lineRule="atLeast"/>
        <w:jc w:val="both"/>
      </w:pPr>
    </w:p>
    <w:p w:rsidR="007114FE" w:rsidRPr="002702F0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right"/>
        <w:outlineLvl w:val="1"/>
      </w:pPr>
      <w:r>
        <w:rPr>
          <w:rFonts w:ascii="Times New Roman" w:hAnsi="Times New Roman" w:cs="Times New Roman"/>
          <w:b/>
          <w:sz w:val="26"/>
        </w:rPr>
        <w:t>Приложение 1</w:t>
      </w:r>
    </w:p>
    <w:p w:rsidR="007114FE" w:rsidRDefault="007114FE" w:rsidP="007114FE">
      <w:pPr>
        <w:spacing w:after="1" w:line="260" w:lineRule="atLeast"/>
        <w:jc w:val="right"/>
      </w:pPr>
      <w:r>
        <w:rPr>
          <w:rFonts w:ascii="Times New Roman" w:hAnsi="Times New Roman" w:cs="Times New Roman"/>
          <w:b/>
          <w:sz w:val="26"/>
        </w:rPr>
        <w:t>к Положению</w:t>
      </w:r>
    </w:p>
    <w:p w:rsidR="007114FE" w:rsidRDefault="007114FE" w:rsidP="007114FE">
      <w:pPr>
        <w:spacing w:after="1" w:line="260" w:lineRule="atLeast"/>
        <w:jc w:val="right"/>
      </w:pPr>
      <w:r>
        <w:rPr>
          <w:rFonts w:ascii="Times New Roman" w:hAnsi="Times New Roman" w:cs="Times New Roman"/>
          <w:b/>
          <w:sz w:val="26"/>
        </w:rPr>
        <w:t>о республиканском конкурсе</w:t>
      </w:r>
    </w:p>
    <w:p w:rsidR="007114FE" w:rsidRDefault="007114FE" w:rsidP="007114FE">
      <w:pPr>
        <w:spacing w:after="1" w:line="260" w:lineRule="atLeast"/>
        <w:jc w:val="right"/>
      </w:pPr>
      <w:r>
        <w:rPr>
          <w:rFonts w:ascii="Times New Roman" w:hAnsi="Times New Roman" w:cs="Times New Roman"/>
          <w:b/>
          <w:sz w:val="26"/>
        </w:rPr>
        <w:t>на лучшую организацию работы</w:t>
      </w:r>
    </w:p>
    <w:p w:rsidR="007114FE" w:rsidRDefault="007114FE" w:rsidP="007114FE">
      <w:pPr>
        <w:spacing w:after="1" w:line="260" w:lineRule="atLeast"/>
        <w:jc w:val="right"/>
      </w:pPr>
      <w:r>
        <w:rPr>
          <w:rFonts w:ascii="Times New Roman" w:hAnsi="Times New Roman" w:cs="Times New Roman"/>
          <w:b/>
          <w:sz w:val="26"/>
        </w:rPr>
        <w:t>в рамках акции "Дни защиты</w:t>
      </w:r>
    </w:p>
    <w:p w:rsidR="007114FE" w:rsidRDefault="007114FE" w:rsidP="007114FE">
      <w:pPr>
        <w:spacing w:after="1" w:line="260" w:lineRule="atLeast"/>
        <w:jc w:val="right"/>
      </w:pPr>
      <w:r>
        <w:rPr>
          <w:rFonts w:ascii="Times New Roman" w:hAnsi="Times New Roman" w:cs="Times New Roman"/>
          <w:b/>
          <w:sz w:val="26"/>
        </w:rPr>
        <w:t>от экологической опасности"</w:t>
      </w: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center"/>
      </w:pPr>
      <w:bookmarkStart w:id="2" w:name="P244"/>
      <w:bookmarkEnd w:id="2"/>
      <w:r>
        <w:rPr>
          <w:rFonts w:ascii="Times New Roman" w:hAnsi="Times New Roman" w:cs="Times New Roman"/>
          <w:b/>
          <w:sz w:val="26"/>
        </w:rPr>
        <w:t>ПРИНЦИПЫ</w:t>
      </w:r>
    </w:p>
    <w:p w:rsidR="007114FE" w:rsidRDefault="007114FE" w:rsidP="007114FE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t>РАСЧЕТА ОЦЕНОЧНЫХ БАЛЛОВ УЧАСТНИКА КОНКУРСА</w:t>
      </w: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ind w:firstLine="540"/>
        <w:jc w:val="both"/>
      </w:pPr>
      <w:r>
        <w:rPr>
          <w:rFonts w:ascii="Times New Roman" w:hAnsi="Times New Roman" w:cs="Times New Roman"/>
          <w:b/>
          <w:sz w:val="26"/>
        </w:rPr>
        <w:t>Общий оценочный балл участника Конкурса определяется суммой баллов по каждому из Критериев с учетом их веса. Расчет баллов проводится по следующей формуле:</w:t>
      </w: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ind w:firstLine="540"/>
        <w:jc w:val="both"/>
      </w:pPr>
      <w:r>
        <w:rPr>
          <w:rFonts w:ascii="Times New Roman" w:hAnsi="Times New Roman" w:cs="Times New Roman"/>
          <w:b/>
          <w:sz w:val="26"/>
        </w:rPr>
        <w:t>M = SUM (</w:t>
      </w:r>
      <w:proofErr w:type="spellStart"/>
      <w:r>
        <w:rPr>
          <w:rFonts w:ascii="Times New Roman" w:hAnsi="Times New Roman" w:cs="Times New Roman"/>
          <w:b/>
          <w:sz w:val="26"/>
        </w:rPr>
        <w:t>Bi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</w:rPr>
        <w:t>x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</w:rPr>
        <w:t>Ai</w:t>
      </w:r>
      <w:proofErr w:type="spellEnd"/>
      <w:r>
        <w:rPr>
          <w:rFonts w:ascii="Times New Roman" w:hAnsi="Times New Roman" w:cs="Times New Roman"/>
          <w:b/>
          <w:sz w:val="26"/>
        </w:rPr>
        <w:t>), где:</w:t>
      </w: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ind w:firstLine="540"/>
        <w:jc w:val="both"/>
      </w:pPr>
      <w:r>
        <w:rPr>
          <w:rFonts w:ascii="Times New Roman" w:hAnsi="Times New Roman" w:cs="Times New Roman"/>
          <w:b/>
          <w:sz w:val="26"/>
        </w:rPr>
        <w:t>SUM - сумма;</w:t>
      </w:r>
    </w:p>
    <w:p w:rsidR="007114FE" w:rsidRDefault="007114FE" w:rsidP="007114FE">
      <w:pPr>
        <w:spacing w:after="1" w:line="260" w:lineRule="atLeast"/>
        <w:ind w:firstLine="540"/>
        <w:jc w:val="both"/>
      </w:pPr>
      <w:r>
        <w:rPr>
          <w:rFonts w:ascii="Times New Roman" w:hAnsi="Times New Roman" w:cs="Times New Roman"/>
          <w:b/>
          <w:sz w:val="26"/>
        </w:rPr>
        <w:t>M - общий оценочный балл участника Конкурса;</w:t>
      </w:r>
    </w:p>
    <w:p w:rsidR="007114FE" w:rsidRDefault="007114FE" w:rsidP="007114FE">
      <w:pPr>
        <w:spacing w:after="1" w:line="260" w:lineRule="atLeast"/>
        <w:ind w:firstLine="540"/>
        <w:jc w:val="both"/>
      </w:pPr>
      <w:proofErr w:type="spellStart"/>
      <w:r>
        <w:rPr>
          <w:rFonts w:ascii="Times New Roman" w:hAnsi="Times New Roman" w:cs="Times New Roman"/>
          <w:b/>
          <w:sz w:val="26"/>
        </w:rPr>
        <w:t>Bi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- балл по каждому Критерию;</w:t>
      </w:r>
    </w:p>
    <w:p w:rsidR="007114FE" w:rsidRDefault="007114FE" w:rsidP="007114FE">
      <w:pPr>
        <w:spacing w:after="1" w:line="260" w:lineRule="atLeast"/>
        <w:ind w:firstLine="540"/>
        <w:jc w:val="both"/>
      </w:pPr>
      <w:proofErr w:type="spellStart"/>
      <w:r>
        <w:rPr>
          <w:rFonts w:ascii="Times New Roman" w:hAnsi="Times New Roman" w:cs="Times New Roman"/>
          <w:b/>
          <w:sz w:val="26"/>
        </w:rPr>
        <w:lastRenderedPageBreak/>
        <w:t>Ai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- вес (значимость для результатов оценки) данного Критерия;</w:t>
      </w:r>
    </w:p>
    <w:p w:rsidR="007114FE" w:rsidRDefault="007114FE" w:rsidP="007114FE">
      <w:pPr>
        <w:spacing w:after="1" w:line="260" w:lineRule="atLeast"/>
        <w:ind w:firstLine="540"/>
        <w:jc w:val="both"/>
      </w:pPr>
      <w:r>
        <w:rPr>
          <w:rFonts w:ascii="Times New Roman" w:hAnsi="Times New Roman" w:cs="Times New Roman"/>
          <w:b/>
          <w:sz w:val="26"/>
        </w:rPr>
        <w:t>i - индекс порядкового номера Критерия.</w:t>
      </w: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ectPr w:rsidR="007114FE">
          <w:pgSz w:w="11905" w:h="16838"/>
          <w:pgMar w:top="1134" w:right="850" w:bottom="1134" w:left="1701" w:header="0" w:footer="0" w:gutter="0"/>
          <w:cols w:space="720"/>
        </w:sectPr>
      </w:pPr>
    </w:p>
    <w:p w:rsidR="007114FE" w:rsidRDefault="007114FE" w:rsidP="007114FE">
      <w:pPr>
        <w:spacing w:after="1" w:line="260" w:lineRule="atLeast"/>
        <w:jc w:val="right"/>
        <w:outlineLvl w:val="2"/>
      </w:pPr>
      <w:r>
        <w:rPr>
          <w:rFonts w:ascii="Times New Roman" w:hAnsi="Times New Roman" w:cs="Times New Roman"/>
          <w:b/>
          <w:sz w:val="26"/>
        </w:rPr>
        <w:lastRenderedPageBreak/>
        <w:t>Таблица 1</w:t>
      </w: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t>Расчет общего оценочного балла участника Конкурса</w:t>
      </w:r>
    </w:p>
    <w:p w:rsidR="007114FE" w:rsidRDefault="007114FE" w:rsidP="007114FE">
      <w:pPr>
        <w:spacing w:after="1" w:line="26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3"/>
        <w:gridCol w:w="1757"/>
        <w:gridCol w:w="1020"/>
        <w:gridCol w:w="1701"/>
      </w:tblGrid>
      <w:tr w:rsidR="007114FE" w:rsidTr="00596312">
        <w:tc>
          <w:tcPr>
            <w:tcW w:w="6803" w:type="dxa"/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Критерии</w:t>
            </w:r>
          </w:p>
        </w:tc>
        <w:tc>
          <w:tcPr>
            <w:tcW w:w="1757" w:type="dxa"/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Вес критериев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020" w:type="dxa"/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Балл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Bi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>)</w:t>
            </w:r>
          </w:p>
        </w:tc>
        <w:tc>
          <w:tcPr>
            <w:tcW w:w="1701" w:type="dxa"/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Общая оценка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Bi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>)</w:t>
            </w:r>
          </w:p>
        </w:tc>
      </w:tr>
      <w:tr w:rsidR="007114FE" w:rsidTr="00596312">
        <w:tc>
          <w:tcPr>
            <w:tcW w:w="6803" w:type="dxa"/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1. Практический вклад участника Конкурса в улучшение экологической обстановки на территории Удмуртской Республики</w:t>
            </w:r>
          </w:p>
        </w:tc>
        <w:tc>
          <w:tcPr>
            <w:tcW w:w="1757" w:type="dxa"/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0,2</w:t>
            </w:r>
          </w:p>
        </w:tc>
        <w:tc>
          <w:tcPr>
            <w:tcW w:w="1020" w:type="dxa"/>
          </w:tcPr>
          <w:p w:rsidR="007114FE" w:rsidRDefault="007114FE" w:rsidP="00596312">
            <w:pPr>
              <w:spacing w:after="1" w:line="260" w:lineRule="atLeast"/>
            </w:pPr>
          </w:p>
        </w:tc>
        <w:tc>
          <w:tcPr>
            <w:tcW w:w="1701" w:type="dxa"/>
          </w:tcPr>
          <w:p w:rsidR="007114FE" w:rsidRDefault="007114FE" w:rsidP="00596312">
            <w:pPr>
              <w:spacing w:after="1" w:line="260" w:lineRule="atLeast"/>
            </w:pPr>
          </w:p>
        </w:tc>
      </w:tr>
      <w:tr w:rsidR="007114FE" w:rsidTr="00596312">
        <w:tc>
          <w:tcPr>
            <w:tcW w:w="6803" w:type="dxa"/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2. Количество, разнообразие и массовость организованных мероприятий, направленных на практическое решение имеющихся экологических проблем</w:t>
            </w:r>
          </w:p>
        </w:tc>
        <w:tc>
          <w:tcPr>
            <w:tcW w:w="1757" w:type="dxa"/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0,1</w:t>
            </w:r>
          </w:p>
        </w:tc>
        <w:tc>
          <w:tcPr>
            <w:tcW w:w="1020" w:type="dxa"/>
          </w:tcPr>
          <w:p w:rsidR="007114FE" w:rsidRDefault="007114FE" w:rsidP="00596312">
            <w:pPr>
              <w:spacing w:after="1" w:line="260" w:lineRule="atLeast"/>
            </w:pPr>
          </w:p>
        </w:tc>
        <w:tc>
          <w:tcPr>
            <w:tcW w:w="1701" w:type="dxa"/>
          </w:tcPr>
          <w:p w:rsidR="007114FE" w:rsidRDefault="007114FE" w:rsidP="00596312">
            <w:pPr>
              <w:spacing w:after="1" w:line="260" w:lineRule="atLeast"/>
            </w:pPr>
          </w:p>
        </w:tc>
      </w:tr>
      <w:tr w:rsidR="007114FE" w:rsidTr="00596312">
        <w:tc>
          <w:tcPr>
            <w:tcW w:w="6803" w:type="dxa"/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3. Деятельность по экологическому просвещению жителей Удмуртской Республики</w:t>
            </w:r>
          </w:p>
        </w:tc>
        <w:tc>
          <w:tcPr>
            <w:tcW w:w="1757" w:type="dxa"/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0,1</w:t>
            </w:r>
          </w:p>
        </w:tc>
        <w:tc>
          <w:tcPr>
            <w:tcW w:w="1020" w:type="dxa"/>
          </w:tcPr>
          <w:p w:rsidR="007114FE" w:rsidRDefault="007114FE" w:rsidP="00596312">
            <w:pPr>
              <w:spacing w:after="1" w:line="260" w:lineRule="atLeast"/>
            </w:pPr>
          </w:p>
        </w:tc>
        <w:tc>
          <w:tcPr>
            <w:tcW w:w="1701" w:type="dxa"/>
          </w:tcPr>
          <w:p w:rsidR="007114FE" w:rsidRDefault="007114FE" w:rsidP="00596312">
            <w:pPr>
              <w:spacing w:after="1" w:line="260" w:lineRule="atLeast"/>
            </w:pPr>
          </w:p>
        </w:tc>
      </w:tr>
      <w:tr w:rsidR="007114FE" w:rsidTr="00596312">
        <w:tc>
          <w:tcPr>
            <w:tcW w:w="6803" w:type="dxa"/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Общий оценочный балл участника Конкурса (M = SUM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Bi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>))</w:t>
            </w:r>
          </w:p>
        </w:tc>
        <w:tc>
          <w:tcPr>
            <w:tcW w:w="1757" w:type="dxa"/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-</w:t>
            </w:r>
          </w:p>
        </w:tc>
        <w:tc>
          <w:tcPr>
            <w:tcW w:w="1020" w:type="dxa"/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-</w:t>
            </w:r>
          </w:p>
        </w:tc>
        <w:tc>
          <w:tcPr>
            <w:tcW w:w="1701" w:type="dxa"/>
          </w:tcPr>
          <w:p w:rsidR="007114FE" w:rsidRDefault="007114FE" w:rsidP="00596312">
            <w:pPr>
              <w:spacing w:after="1" w:line="260" w:lineRule="atLeast"/>
            </w:pPr>
          </w:p>
        </w:tc>
      </w:tr>
    </w:tbl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right"/>
        <w:outlineLvl w:val="1"/>
      </w:pPr>
      <w:r>
        <w:rPr>
          <w:rFonts w:ascii="Times New Roman" w:hAnsi="Times New Roman" w:cs="Times New Roman"/>
          <w:b/>
          <w:sz w:val="26"/>
        </w:rPr>
        <w:t>Приложение 2</w:t>
      </w:r>
    </w:p>
    <w:p w:rsidR="007114FE" w:rsidRDefault="007114FE" w:rsidP="007114FE">
      <w:pPr>
        <w:spacing w:after="1" w:line="260" w:lineRule="atLeast"/>
        <w:jc w:val="right"/>
      </w:pPr>
      <w:r>
        <w:rPr>
          <w:rFonts w:ascii="Times New Roman" w:hAnsi="Times New Roman" w:cs="Times New Roman"/>
          <w:b/>
          <w:sz w:val="26"/>
        </w:rPr>
        <w:t>к Положению</w:t>
      </w:r>
    </w:p>
    <w:p w:rsidR="007114FE" w:rsidRDefault="007114FE" w:rsidP="007114FE">
      <w:pPr>
        <w:spacing w:after="1" w:line="260" w:lineRule="atLeast"/>
        <w:jc w:val="right"/>
      </w:pPr>
      <w:r>
        <w:rPr>
          <w:rFonts w:ascii="Times New Roman" w:hAnsi="Times New Roman" w:cs="Times New Roman"/>
          <w:b/>
          <w:sz w:val="26"/>
        </w:rPr>
        <w:t>о республиканском конкурсе</w:t>
      </w:r>
    </w:p>
    <w:p w:rsidR="007114FE" w:rsidRDefault="007114FE" w:rsidP="007114FE">
      <w:pPr>
        <w:spacing w:after="1" w:line="260" w:lineRule="atLeast"/>
        <w:jc w:val="right"/>
      </w:pPr>
      <w:r>
        <w:rPr>
          <w:rFonts w:ascii="Times New Roman" w:hAnsi="Times New Roman" w:cs="Times New Roman"/>
          <w:b/>
          <w:sz w:val="26"/>
        </w:rPr>
        <w:t>на лучшую организацию работы</w:t>
      </w:r>
    </w:p>
    <w:p w:rsidR="007114FE" w:rsidRDefault="007114FE" w:rsidP="007114FE">
      <w:pPr>
        <w:spacing w:after="1" w:line="260" w:lineRule="atLeast"/>
        <w:jc w:val="right"/>
      </w:pPr>
      <w:r>
        <w:rPr>
          <w:rFonts w:ascii="Times New Roman" w:hAnsi="Times New Roman" w:cs="Times New Roman"/>
          <w:b/>
          <w:sz w:val="26"/>
        </w:rPr>
        <w:t>в рамках акции "Дни защиты</w:t>
      </w:r>
    </w:p>
    <w:p w:rsidR="007114FE" w:rsidRDefault="007114FE" w:rsidP="007114FE">
      <w:pPr>
        <w:spacing w:after="1" w:line="260" w:lineRule="atLeast"/>
        <w:jc w:val="right"/>
      </w:pPr>
      <w:r>
        <w:rPr>
          <w:rFonts w:ascii="Times New Roman" w:hAnsi="Times New Roman" w:cs="Times New Roman"/>
          <w:b/>
          <w:sz w:val="26"/>
        </w:rPr>
        <w:t>от экологической опасности"</w:t>
      </w: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center"/>
      </w:pPr>
      <w:bookmarkStart w:id="3" w:name="P293"/>
      <w:bookmarkEnd w:id="3"/>
      <w:r>
        <w:rPr>
          <w:rFonts w:ascii="Times New Roman" w:hAnsi="Times New Roman" w:cs="Times New Roman"/>
          <w:b/>
          <w:sz w:val="26"/>
        </w:rPr>
        <w:t>ОЦЕНОЧНЫЕ ТАБЛИЦЫ</w:t>
      </w:r>
    </w:p>
    <w:p w:rsidR="007114FE" w:rsidRDefault="007114FE" w:rsidP="007114FE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t>РАСЧЕТА БАЛЛОВ ПО КРИТЕРИЯМ</w:t>
      </w: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ind w:firstLine="540"/>
        <w:jc w:val="both"/>
      </w:pPr>
      <w:r>
        <w:rPr>
          <w:rFonts w:ascii="Times New Roman" w:hAnsi="Times New Roman" w:cs="Times New Roman"/>
          <w:b/>
          <w:sz w:val="26"/>
        </w:rPr>
        <w:t xml:space="preserve">1. Оценочная </w:t>
      </w:r>
      <w:hyperlink w:anchor="P302" w:history="1">
        <w:r>
          <w:rPr>
            <w:rFonts w:ascii="Times New Roman" w:hAnsi="Times New Roman" w:cs="Times New Roman"/>
            <w:b/>
            <w:color w:val="0000FF"/>
            <w:sz w:val="26"/>
          </w:rPr>
          <w:t>таблица</w:t>
        </w:r>
      </w:hyperlink>
      <w:r>
        <w:rPr>
          <w:rFonts w:ascii="Times New Roman" w:hAnsi="Times New Roman" w:cs="Times New Roman"/>
          <w:b/>
          <w:sz w:val="26"/>
        </w:rPr>
        <w:t xml:space="preserve"> расчета баллов по критерию "Практический вклад участника Конкурса в улучшение экологической обстановки на территории Удмуртской Республики".</w:t>
      </w:r>
    </w:p>
    <w:p w:rsidR="007114FE" w:rsidRDefault="007114FE" w:rsidP="007114FE">
      <w:pPr>
        <w:spacing w:after="1" w:line="260" w:lineRule="atLeast"/>
        <w:ind w:firstLine="540"/>
        <w:jc w:val="both"/>
      </w:pPr>
      <w:r>
        <w:rPr>
          <w:rFonts w:ascii="Times New Roman" w:hAnsi="Times New Roman" w:cs="Times New Roman"/>
          <w:b/>
          <w:sz w:val="26"/>
        </w:rPr>
        <w:t xml:space="preserve">2. Оценочная </w:t>
      </w:r>
      <w:hyperlink w:anchor="P329" w:history="1">
        <w:r>
          <w:rPr>
            <w:rFonts w:ascii="Times New Roman" w:hAnsi="Times New Roman" w:cs="Times New Roman"/>
            <w:b/>
            <w:color w:val="0000FF"/>
            <w:sz w:val="26"/>
          </w:rPr>
          <w:t>таблица</w:t>
        </w:r>
      </w:hyperlink>
      <w:r>
        <w:rPr>
          <w:rFonts w:ascii="Times New Roman" w:hAnsi="Times New Roman" w:cs="Times New Roman"/>
          <w:b/>
          <w:sz w:val="26"/>
        </w:rPr>
        <w:t xml:space="preserve"> расчета баллов по критерию "Количество, разнообразие и массовость организованных мероприятий, направленных на практическое решение имеющихся экологических проблем".</w:t>
      </w:r>
    </w:p>
    <w:p w:rsidR="007114FE" w:rsidRDefault="007114FE" w:rsidP="007114FE">
      <w:pPr>
        <w:spacing w:after="1" w:line="260" w:lineRule="atLeast"/>
        <w:ind w:firstLine="540"/>
        <w:jc w:val="both"/>
      </w:pPr>
      <w:r>
        <w:rPr>
          <w:rFonts w:ascii="Times New Roman" w:hAnsi="Times New Roman" w:cs="Times New Roman"/>
          <w:b/>
          <w:sz w:val="26"/>
        </w:rPr>
        <w:t xml:space="preserve">3. Оценочная </w:t>
      </w:r>
      <w:hyperlink w:anchor="P350" w:history="1">
        <w:r>
          <w:rPr>
            <w:rFonts w:ascii="Times New Roman" w:hAnsi="Times New Roman" w:cs="Times New Roman"/>
            <w:b/>
            <w:color w:val="0000FF"/>
            <w:sz w:val="26"/>
          </w:rPr>
          <w:t>таблица</w:t>
        </w:r>
      </w:hyperlink>
      <w:r>
        <w:rPr>
          <w:rFonts w:ascii="Times New Roman" w:hAnsi="Times New Roman" w:cs="Times New Roman"/>
          <w:b/>
          <w:sz w:val="26"/>
        </w:rPr>
        <w:t xml:space="preserve"> расчета баллов по критерию "Деятельность по экологическому просвещению жителей Удмуртской Республики".</w:t>
      </w: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right"/>
        <w:outlineLvl w:val="2"/>
      </w:pPr>
      <w:r>
        <w:rPr>
          <w:rFonts w:ascii="Times New Roman" w:hAnsi="Times New Roman" w:cs="Times New Roman"/>
          <w:b/>
          <w:sz w:val="26"/>
        </w:rPr>
        <w:t>Таблица 1</w:t>
      </w: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center"/>
      </w:pPr>
      <w:bookmarkStart w:id="4" w:name="P302"/>
      <w:bookmarkEnd w:id="4"/>
      <w:r>
        <w:rPr>
          <w:rFonts w:ascii="Times New Roman" w:hAnsi="Times New Roman" w:cs="Times New Roman"/>
          <w:b/>
          <w:sz w:val="26"/>
        </w:rPr>
        <w:t>Оценочная таблица расчета баллов по критерию</w:t>
      </w:r>
    </w:p>
    <w:p w:rsidR="007114FE" w:rsidRDefault="007114FE" w:rsidP="007114FE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t>"Практический вклад участника Конкурса</w:t>
      </w:r>
    </w:p>
    <w:p w:rsidR="007114FE" w:rsidRDefault="007114FE" w:rsidP="007114FE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lastRenderedPageBreak/>
        <w:t>в улучшение экологической обстановки</w:t>
      </w:r>
    </w:p>
    <w:p w:rsidR="007114FE" w:rsidRDefault="007114FE" w:rsidP="007114FE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t>на территории Удмуртской Республики"</w:t>
      </w:r>
    </w:p>
    <w:p w:rsidR="007114FE" w:rsidRDefault="007114FE" w:rsidP="007114FE">
      <w:pPr>
        <w:spacing w:after="1" w:line="26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2494"/>
        <w:gridCol w:w="1155"/>
      </w:tblGrid>
      <w:tr w:rsidR="007114FE" w:rsidTr="00596312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Компоненты критерия и их описание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Максимальный балл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Балл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Bi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>)</w:t>
            </w:r>
          </w:p>
        </w:tc>
      </w:tr>
      <w:tr w:rsidR="007114FE" w:rsidTr="00596312">
        <w:tc>
          <w:tcPr>
            <w:tcW w:w="7200" w:type="dxa"/>
            <w:vMerge w:val="restart"/>
            <w:tcBorders>
              <w:top w:val="single" w:sz="4" w:space="0" w:color="auto"/>
              <w:bottom w:val="nil"/>
            </w:tcBorders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К моменту подведения итогов Конкурса получены следующие результаты: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48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</w:pPr>
          </w:p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vMerge/>
            <w:tcBorders>
              <w:top w:val="single" w:sz="4" w:space="0" w:color="auto"/>
              <w:bottom w:val="nil"/>
            </w:tcBorders>
          </w:tcPr>
          <w:p w:rsidR="007114FE" w:rsidRDefault="007114FE" w:rsidP="00596312"/>
        </w:tc>
        <w:tc>
          <w:tcPr>
            <w:tcW w:w="2494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в том числе: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количество ликвидированных несанкционированных свалок;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10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площадь очищенной территории и объемы убранного мусора;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10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количество очищенных и обустроенных родников;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8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количество посаженных деревьев и кустарников;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8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количество высаженных единиц цветочной рассады;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6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количество собранного утильсырья (металлолома, макулатуры, пластиковой тары)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6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</w:tbl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right"/>
        <w:outlineLvl w:val="2"/>
      </w:pPr>
      <w:r>
        <w:rPr>
          <w:rFonts w:ascii="Times New Roman" w:hAnsi="Times New Roman" w:cs="Times New Roman"/>
          <w:b/>
          <w:sz w:val="26"/>
        </w:rPr>
        <w:t>Таблица 2</w:t>
      </w: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center"/>
      </w:pPr>
      <w:bookmarkStart w:id="5" w:name="P329"/>
      <w:bookmarkEnd w:id="5"/>
      <w:r>
        <w:rPr>
          <w:rFonts w:ascii="Times New Roman" w:hAnsi="Times New Roman" w:cs="Times New Roman"/>
          <w:b/>
          <w:sz w:val="26"/>
        </w:rPr>
        <w:t>Оценочная таблица расчета баллов по критерию</w:t>
      </w:r>
    </w:p>
    <w:p w:rsidR="007114FE" w:rsidRDefault="007114FE" w:rsidP="007114FE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t xml:space="preserve">"Количество, разнообразие и массовость </w:t>
      </w:r>
      <w:proofErr w:type="gramStart"/>
      <w:r>
        <w:rPr>
          <w:rFonts w:ascii="Times New Roman" w:hAnsi="Times New Roman" w:cs="Times New Roman"/>
          <w:b/>
          <w:sz w:val="26"/>
        </w:rPr>
        <w:t>организованных</w:t>
      </w:r>
      <w:proofErr w:type="gramEnd"/>
    </w:p>
    <w:p w:rsidR="007114FE" w:rsidRDefault="007114FE" w:rsidP="007114FE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t>мероприятий, направленных на практическое решение</w:t>
      </w:r>
    </w:p>
    <w:p w:rsidR="007114FE" w:rsidRDefault="007114FE" w:rsidP="007114FE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t>имеющихся экологических проблем"</w:t>
      </w:r>
    </w:p>
    <w:p w:rsidR="007114FE" w:rsidRDefault="007114FE" w:rsidP="007114FE">
      <w:pPr>
        <w:spacing w:after="1" w:line="26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2494"/>
        <w:gridCol w:w="1320"/>
      </w:tblGrid>
      <w:tr w:rsidR="007114FE" w:rsidTr="00596312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Компоненты критерия и их описание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Максимальный балл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Балл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Bi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>)</w:t>
            </w:r>
          </w:p>
        </w:tc>
      </w:tr>
      <w:tr w:rsidR="007114FE" w:rsidTr="00596312">
        <w:tc>
          <w:tcPr>
            <w:tcW w:w="72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К моменту подведения итогов Конкурса получены следующие результаты: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26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</w:pPr>
          </w:p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  <w:tc>
          <w:tcPr>
            <w:tcW w:w="2494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в том числе: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bottom w:val="nil"/>
            </w:tcBorders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общее количество участников мероприятий;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10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количество организованных экологических субботников;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8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количество организованных рейдов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8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</w:tbl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right"/>
        <w:outlineLvl w:val="2"/>
      </w:pPr>
      <w:r>
        <w:rPr>
          <w:rFonts w:ascii="Times New Roman" w:hAnsi="Times New Roman" w:cs="Times New Roman"/>
          <w:b/>
          <w:sz w:val="26"/>
        </w:rPr>
        <w:t>Таблица 3</w:t>
      </w:r>
    </w:p>
    <w:p w:rsidR="007114FE" w:rsidRDefault="007114FE" w:rsidP="007114FE">
      <w:pPr>
        <w:spacing w:after="1" w:line="260" w:lineRule="atLeast"/>
        <w:jc w:val="both"/>
      </w:pPr>
    </w:p>
    <w:p w:rsidR="007114FE" w:rsidRDefault="007114FE" w:rsidP="007114FE">
      <w:pPr>
        <w:spacing w:after="1" w:line="260" w:lineRule="atLeast"/>
        <w:jc w:val="center"/>
      </w:pPr>
      <w:bookmarkStart w:id="6" w:name="P350"/>
      <w:bookmarkEnd w:id="6"/>
      <w:r>
        <w:rPr>
          <w:rFonts w:ascii="Times New Roman" w:hAnsi="Times New Roman" w:cs="Times New Roman"/>
          <w:b/>
          <w:sz w:val="26"/>
        </w:rPr>
        <w:t>Оценочная таблица расчета баллов по критерию</w:t>
      </w:r>
    </w:p>
    <w:p w:rsidR="007114FE" w:rsidRDefault="007114FE" w:rsidP="007114FE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t>"Деятельность по экологическому просвещению</w:t>
      </w:r>
    </w:p>
    <w:p w:rsidR="007114FE" w:rsidRDefault="007114FE" w:rsidP="007114FE">
      <w:pPr>
        <w:spacing w:after="1" w:line="260" w:lineRule="atLeast"/>
        <w:jc w:val="center"/>
      </w:pPr>
      <w:r>
        <w:rPr>
          <w:rFonts w:ascii="Times New Roman" w:hAnsi="Times New Roman" w:cs="Times New Roman"/>
          <w:b/>
          <w:sz w:val="26"/>
        </w:rPr>
        <w:t>жителей Удмуртской Республики"</w:t>
      </w:r>
    </w:p>
    <w:p w:rsidR="007114FE" w:rsidRDefault="007114FE" w:rsidP="007114FE">
      <w:pPr>
        <w:spacing w:after="1" w:line="26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2494"/>
        <w:gridCol w:w="1320"/>
      </w:tblGrid>
      <w:tr w:rsidR="007114FE" w:rsidTr="00596312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lastRenderedPageBreak/>
              <w:t>Компоненты критерия и их описание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Максимальный балл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Балл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</w:rPr>
              <w:t>Bi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</w:rPr>
              <w:t>)</w:t>
            </w:r>
          </w:p>
        </w:tc>
      </w:tr>
      <w:tr w:rsidR="007114FE" w:rsidTr="00596312">
        <w:tc>
          <w:tcPr>
            <w:tcW w:w="7200" w:type="dxa"/>
            <w:vMerge w:val="restart"/>
            <w:tcBorders>
              <w:top w:val="single" w:sz="4" w:space="0" w:color="auto"/>
              <w:bottom w:val="nil"/>
            </w:tcBorders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К моменту подведения итогов Конкурса получены следующие результаты:</w:t>
            </w: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44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</w:pPr>
          </w:p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vMerge/>
            <w:tcBorders>
              <w:top w:val="single" w:sz="4" w:space="0" w:color="auto"/>
              <w:bottom w:val="nil"/>
            </w:tcBorders>
          </w:tcPr>
          <w:p w:rsidR="007114FE" w:rsidRDefault="007114FE" w:rsidP="00596312"/>
        </w:tc>
        <w:tc>
          <w:tcPr>
            <w:tcW w:w="2494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в том числе: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</w:rPr>
              <w:t>количество массовых эколого-просветительских мероприятий (митинги, шествия, праздники, посвященные датам экологического календаря; выступления агитбригад, семинары, "круглые столы", выставки, выступления в СМИ);</w:t>
            </w:r>
            <w:proofErr w:type="gramEnd"/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10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число участников эколого-просветительских мероприятий, приглашенных и зрительская аудитория;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10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количество изготовленных и размещенных агитационных материалов (плакатов, аншлагов, листовок);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8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для печатных СМИ: тиражи номеров со специализированными экологическими полосами;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8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  <w:tr w:rsidR="007114FE" w:rsidTr="00596312">
        <w:tblPrEx>
          <w:tblBorders>
            <w:insideH w:val="none" w:sz="0" w:space="0" w:color="auto"/>
          </w:tblBorders>
        </w:tblPrEx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</w:pPr>
            <w:r>
              <w:rPr>
                <w:rFonts w:ascii="Times New Roman" w:hAnsi="Times New Roman" w:cs="Times New Roman"/>
                <w:b/>
                <w:sz w:val="26"/>
              </w:rPr>
              <w:t>для электронных СМИ: аудитория представленных в отчете передач экологической направленности</w:t>
            </w: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7114FE" w:rsidRDefault="007114FE" w:rsidP="00596312">
            <w:pPr>
              <w:spacing w:after="1" w:line="26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</w:rPr>
              <w:t>8</w:t>
            </w:r>
          </w:p>
        </w:tc>
        <w:tc>
          <w:tcPr>
            <w:tcW w:w="13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14FE" w:rsidRDefault="007114FE" w:rsidP="00596312"/>
        </w:tc>
      </w:tr>
    </w:tbl>
    <w:p w:rsidR="007114FE" w:rsidRDefault="007114FE" w:rsidP="007114FE">
      <w:pPr>
        <w:spacing w:after="1" w:line="260" w:lineRule="atLeast"/>
        <w:jc w:val="both"/>
      </w:pPr>
    </w:p>
    <w:p w:rsidR="000232E7" w:rsidRDefault="000232E7"/>
    <w:sectPr w:rsidR="000232E7" w:rsidSect="0055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B10"/>
    <w:rsid w:val="000232E7"/>
    <w:rsid w:val="00556E43"/>
    <w:rsid w:val="007114FE"/>
    <w:rsid w:val="0083288E"/>
    <w:rsid w:val="00AE0B10"/>
    <w:rsid w:val="00D875AA"/>
    <w:rsid w:val="00DF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2218</Words>
  <Characters>12648</Characters>
  <Application>Microsoft Office Word</Application>
  <DocSecurity>0</DocSecurity>
  <Lines>105</Lines>
  <Paragraphs>29</Paragraphs>
  <ScaleCrop>false</ScaleCrop>
  <Company>UralSOFT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БРАТУХИНА</dc:creator>
  <cp:keywords/>
  <dc:description/>
  <cp:lastModifiedBy>Юра</cp:lastModifiedBy>
  <cp:revision>4</cp:revision>
  <dcterms:created xsi:type="dcterms:W3CDTF">2017-05-31T07:58:00Z</dcterms:created>
  <dcterms:modified xsi:type="dcterms:W3CDTF">2017-06-15T11:57:00Z</dcterms:modified>
</cp:coreProperties>
</file>