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EF" w:rsidRPr="00945EEF" w:rsidRDefault="00945EEF" w:rsidP="00945EEF">
      <w:pPr>
        <w:spacing w:after="61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1905635" cy="1429385"/>
            <wp:effectExtent l="19050" t="0" r="0" b="0"/>
            <wp:docPr id="1" name="Рисунок 1" descr="Всероссийский конкурс «Актуальная классика: от Пушкина до Чехо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ий конкурс «Актуальная классика: от Пушкина до Чехов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EEF" w:rsidRPr="00945EEF" w:rsidRDefault="00945EEF" w:rsidP="00945EE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45EEF">
        <w:rPr>
          <w:rFonts w:ascii="Arial" w:eastAsia="Times New Roman" w:hAnsi="Arial" w:cs="Arial"/>
          <w:b/>
          <w:bCs/>
          <w:color w:val="800000"/>
          <w:sz w:val="16"/>
        </w:rPr>
        <w:t>До 30 марта</w:t>
      </w:r>
      <w:r w:rsidRPr="00945EEF">
        <w:rPr>
          <w:rFonts w:ascii="Arial" w:eastAsia="Times New Roman" w:hAnsi="Arial" w:cs="Arial"/>
          <w:sz w:val="16"/>
        </w:rPr>
        <w:t> </w:t>
      </w:r>
      <w:r w:rsidRPr="00945EEF">
        <w:rPr>
          <w:rFonts w:ascii="Arial" w:eastAsia="Times New Roman" w:hAnsi="Arial" w:cs="Arial"/>
          <w:sz w:val="16"/>
          <w:szCs w:val="16"/>
        </w:rPr>
        <w:t>принимаются работы на </w:t>
      </w:r>
      <w:r w:rsidRPr="00945EEF">
        <w:rPr>
          <w:rFonts w:ascii="Arial" w:eastAsia="Times New Roman" w:hAnsi="Arial" w:cs="Arial"/>
          <w:b/>
          <w:bCs/>
          <w:sz w:val="16"/>
        </w:rPr>
        <w:t>Всероссийский конкурс на лучший просветительский проект «Актуальная классика: от Пушкина до Чехова»</w:t>
      </w:r>
      <w:r w:rsidRPr="00945EEF">
        <w:rPr>
          <w:rFonts w:ascii="Arial" w:eastAsia="Times New Roman" w:hAnsi="Arial" w:cs="Arial"/>
          <w:sz w:val="16"/>
          <w:szCs w:val="16"/>
        </w:rPr>
        <w:t>, который проводится с целью популяризации русской классической литературы XIX </w:t>
      </w:r>
      <w:proofErr w:type="gramStart"/>
      <w:r w:rsidRPr="00945EEF">
        <w:rPr>
          <w:rFonts w:ascii="Arial" w:eastAsia="Times New Roman" w:hAnsi="Arial" w:cs="Arial"/>
          <w:sz w:val="16"/>
          <w:szCs w:val="16"/>
        </w:rPr>
        <w:t>в</w:t>
      </w:r>
      <w:proofErr w:type="gramEnd"/>
      <w:r w:rsidRPr="00945EEF">
        <w:rPr>
          <w:rFonts w:ascii="Arial" w:eastAsia="Times New Roman" w:hAnsi="Arial" w:cs="Arial"/>
          <w:sz w:val="16"/>
          <w:szCs w:val="16"/>
        </w:rPr>
        <w:t>. среди подрастающего поколения.</w:t>
      </w:r>
    </w:p>
    <w:p w:rsidR="00945EEF" w:rsidRPr="00945EEF" w:rsidRDefault="00945EEF" w:rsidP="00945EE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45EEF">
        <w:rPr>
          <w:rFonts w:ascii="Arial" w:eastAsia="Times New Roman" w:hAnsi="Arial" w:cs="Arial"/>
          <w:sz w:val="16"/>
          <w:szCs w:val="16"/>
        </w:rPr>
        <w:t>Принимаются совместные проекты учреждений культуры и образования (как уже осуществленные, так и находящиеся в стадии разработки), направленные на поддержку чтения и реализуемые на материале русской классики XIX </w:t>
      </w:r>
      <w:proofErr w:type="gramStart"/>
      <w:r w:rsidRPr="00945EEF">
        <w:rPr>
          <w:rFonts w:ascii="Arial" w:eastAsia="Times New Roman" w:hAnsi="Arial" w:cs="Arial"/>
          <w:sz w:val="16"/>
          <w:szCs w:val="16"/>
        </w:rPr>
        <w:t>в</w:t>
      </w:r>
      <w:proofErr w:type="gramEnd"/>
      <w:r w:rsidRPr="00945EEF">
        <w:rPr>
          <w:rFonts w:ascii="Arial" w:eastAsia="Times New Roman" w:hAnsi="Arial" w:cs="Arial"/>
          <w:sz w:val="16"/>
          <w:szCs w:val="16"/>
        </w:rPr>
        <w:t>.</w:t>
      </w:r>
    </w:p>
    <w:p w:rsidR="00945EEF" w:rsidRPr="00945EEF" w:rsidRDefault="00945EEF" w:rsidP="00945EE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45EEF">
        <w:rPr>
          <w:rFonts w:ascii="Arial" w:eastAsia="Times New Roman" w:hAnsi="Arial" w:cs="Arial"/>
          <w:sz w:val="16"/>
          <w:szCs w:val="16"/>
        </w:rPr>
        <w:br/>
        <w:t xml:space="preserve">К участию в конкурсе приглашаются учреждения и организации культуры (библиотеки, музеи, театры, клубные учреждения и т. д.) и образования (школы, колледжи, </w:t>
      </w:r>
      <w:proofErr w:type="spellStart"/>
      <w:r w:rsidRPr="00945EEF">
        <w:rPr>
          <w:rFonts w:ascii="Arial" w:eastAsia="Times New Roman" w:hAnsi="Arial" w:cs="Arial"/>
          <w:sz w:val="16"/>
          <w:szCs w:val="16"/>
        </w:rPr>
        <w:t>СУЗы</w:t>
      </w:r>
      <w:proofErr w:type="spellEnd"/>
      <w:r w:rsidRPr="00945EEF">
        <w:rPr>
          <w:rFonts w:ascii="Arial" w:eastAsia="Times New Roman" w:hAnsi="Arial" w:cs="Arial"/>
          <w:sz w:val="16"/>
          <w:szCs w:val="16"/>
        </w:rPr>
        <w:t>, вузы, организации дополнительного образования и т. д.), расположенные на территории Российской Федерации, зарегистрированные в качестве юридического лица и действующие в соответствии с российским законодательством.</w:t>
      </w:r>
    </w:p>
    <w:p w:rsidR="00945EEF" w:rsidRPr="00945EEF" w:rsidRDefault="00945EEF" w:rsidP="00945EE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45EEF">
        <w:rPr>
          <w:rFonts w:ascii="Arial" w:eastAsia="Times New Roman" w:hAnsi="Arial" w:cs="Arial"/>
          <w:sz w:val="16"/>
          <w:szCs w:val="16"/>
        </w:rPr>
        <w:br/>
        <w:t>Организаторы конкурса: Российская государственная детская библиотека, Российский книжный союз, Российская академия образования, Российский государственный педагогический университет им. А. И. Герцена, Администрация города Таганрога, Всероссийский музей А. С. Пушкина.</w:t>
      </w:r>
    </w:p>
    <w:p w:rsidR="00945EEF" w:rsidRPr="00945EEF" w:rsidRDefault="00945EEF" w:rsidP="00945EE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45EEF">
        <w:rPr>
          <w:rFonts w:ascii="Arial" w:eastAsia="Times New Roman" w:hAnsi="Arial" w:cs="Arial"/>
          <w:sz w:val="16"/>
          <w:szCs w:val="16"/>
        </w:rPr>
        <w:br/>
      </w:r>
      <w:hyperlink r:id="rId5" w:tgtFrame="_blank" w:history="1">
        <w:r w:rsidRPr="00945EEF">
          <w:rPr>
            <w:rFonts w:ascii="Arial" w:eastAsia="Times New Roman" w:hAnsi="Arial" w:cs="Arial"/>
            <w:color w:val="317177"/>
            <w:sz w:val="16"/>
            <w:u w:val="single"/>
          </w:rPr>
          <w:t>Подробнее на сайте Российского книжного союза.</w:t>
        </w:r>
      </w:hyperlink>
    </w:p>
    <w:p w:rsidR="00945EEF" w:rsidRPr="00945EEF" w:rsidRDefault="00945EEF" w:rsidP="00945EEF">
      <w:pPr>
        <w:spacing w:line="240" w:lineRule="auto"/>
        <w:jc w:val="right"/>
        <w:rPr>
          <w:rFonts w:ascii="Arial" w:eastAsia="Times New Roman" w:hAnsi="Arial" w:cs="Arial"/>
          <w:sz w:val="16"/>
          <w:szCs w:val="16"/>
        </w:rPr>
      </w:pPr>
      <w:hyperlink r:id="rId6" w:tooltip="наверх" w:history="1">
        <w:r w:rsidRPr="00945EEF">
          <w:rPr>
            <w:rFonts w:ascii="Arial" w:eastAsia="Times New Roman" w:hAnsi="Arial" w:cs="Arial"/>
            <w:color w:val="317177"/>
            <w:sz w:val="16"/>
            <w:u w:val="single"/>
          </w:rPr>
          <w:t>Наверх</w:t>
        </w:r>
      </w:hyperlink>
    </w:p>
    <w:p w:rsidR="008478BF" w:rsidRDefault="008478BF"/>
    <w:sectPr w:rsidR="0084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45EEF"/>
    <w:rsid w:val="008478BF"/>
    <w:rsid w:val="0094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5EEF"/>
    <w:rPr>
      <w:b/>
      <w:bCs/>
    </w:rPr>
  </w:style>
  <w:style w:type="character" w:customStyle="1" w:styleId="apple-converted-space">
    <w:name w:val="apple-converted-space"/>
    <w:basedOn w:val="a0"/>
    <w:rsid w:val="00945EEF"/>
  </w:style>
  <w:style w:type="character" w:styleId="a5">
    <w:name w:val="Hyperlink"/>
    <w:basedOn w:val="a0"/>
    <w:uiPriority w:val="99"/>
    <w:semiHidden/>
    <w:unhideWhenUsed/>
    <w:rsid w:val="00945E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0756">
                  <w:marLeft w:val="0"/>
                  <w:marRight w:val="0"/>
                  <w:marTop w:val="0"/>
                  <w:marBottom w:val="2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5208">
                          <w:marLeft w:val="0"/>
                          <w:marRight w:val="0"/>
                          <w:marTop w:val="0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atlib.ru/" TargetMode="External"/><Relationship Id="rId5" Type="http://schemas.openxmlformats.org/officeDocument/2006/relationships/hyperlink" Target="http://bookunion.ru/news/polozhenie_o_vserossiyskom_konkurse_na_luchshiy_prosvetitelskiy_proekt_aktualnaya_klassika_ot_pushk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ПромСтройГаз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2018-01-23T07:55:00Z</dcterms:created>
  <dcterms:modified xsi:type="dcterms:W3CDTF">2018-01-23T07:55:00Z</dcterms:modified>
</cp:coreProperties>
</file>